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Style w:val="4"/>
          <w:rFonts w:hint="eastAsia" w:ascii="宋体" w:hAnsi="宋体" w:eastAsia="宋体" w:cs="宋体"/>
          <w:b/>
          <w:bCs/>
          <w:color w:val="auto"/>
          <w:sz w:val="44"/>
          <w:szCs w:val="44"/>
        </w:rPr>
        <w:t>攸县：“污染源”变“营养源”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Style w:val="4"/>
          <w:rFonts w:hint="eastAsia" w:ascii="宋体" w:hAnsi="宋体" w:eastAsia="宋体" w:cs="宋体"/>
          <w:b/>
          <w:bCs/>
          <w:color w:val="auto"/>
          <w:sz w:val="44"/>
          <w:szCs w:val="44"/>
        </w:rPr>
        <w:t>绿色种养节本增效两不误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【导语】近年来，攸县大力推进绿色种养循环，通过粪肥还田服务组织对接种养两端，探索出粪污收集、处理、还田等全环节专业化服务体系，逐步构建了种养紧密衔接的绿色高效农业发展新模式，原本让人避而远之的“污染源”变成了广受欢迎的“营养源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【解说】广安农牧是攸县新市镇一家有着20年历史的生猪养殖企业，年出栏生猪3万余头。为了实现粪污达标排放，广安农牧投入近五百万元建设了一个粪污处理厂，并且每年还需要缴纳高额运行维护费用。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  <w:t>【同期】攸县广安农牧有限责任公司负责人 易文志：我们在处理猪场粪污方面，每年的支出大概是40多万元。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【解说】从2021年开始，广安农牧与粪肥还田服务组织签订了畜禽粪污收集处理服务协议，按时按需提供粪污收集处理服务。这样一来，粪污有了“新去处”，公司每年还可以节省一大笔开支。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  <w:t>【同期】攸县广安农牧有限责任公司负责人 易文志：像这样的话不仅可以减少我们企业的支出，同时也可以减少粪污排放的风险。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  <w:t>【同期】攸县粪肥还田服务组织负责人 王刚平：现在我们跟他们服务协议是一年一签，而且我们都会及时拖走，然后进行再处理，他们就可以达到零排放。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【解说】在攸县综合型堆肥处理中心厂区内，粪污运输车把从养殖企业收集来的粪肥送至作业区。粪污与秸秆、微生物菌混合后，再经过发酵就变成了粪肥，可以进行还田利用。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  <w:t>【同期】攸县粪肥还田服务组织负责人 王刚平：这些粪肥通过微生物菌发酵技术处理后，要经检测机构检测达到还田标准才进行还田。同时我们也利用现有的肥水灌进行粪肥还田，可以不受田间道路限制，减少运输成本，做到科学、安全、高效还田。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【解说】这些发酵好的粪肥被运送到种植大户杨桂的田间。杨桂种植了1500亩水稻，与粪肥还田服务组织进入“深度合作”后，每亩农田化肥用量减少了10%，但产量却提高了5%，年效益增加了23万余元。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  <w:t>【同期】攸县淦桂农业专业合作社负责人 杨桂：开始我就是有一点怕不靠谱，我就是搞了几百亩，效果是蛮好的，第二年我就多搞了一点，搞了1000多亩，把那土壤改善了，还增加我的产量，化肥减少了。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【解说】随着粪肥还田越来越受到种养双方的欢迎，粪肥还田服务组织也在不断发展。截至目前，粪肥还田服务已覆盖全县17个乡镇街道，每年可完成收集、处理畜禽粪污共13.1万吨，其中固态堆肥2.19万吨，水肥10.91万吨，可替代化肥总量2500多吨，全面打通了绿色种养循环和化肥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减量增效的堵点、难点问题。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Style w:val="5"/>
          <w:rFonts w:hint="eastAsia" w:ascii="楷体" w:hAnsi="楷体" w:eastAsia="楷体" w:cs="楷体"/>
          <w:color w:val="000000"/>
          <w:sz w:val="32"/>
          <w:szCs w:val="32"/>
          <w:lang w:val="en-US"/>
        </w:rPr>
        <w:t>【同期】攸县农业农村局土肥站副站长 王鹏：每年为养殖场节约畜禽粪污无害化处理成本700万元、种植户节约化肥开支1500万元，耕地地力平均提升0.1个等级，带动全县畜禽粪污资源综合利用率达到95.56% ，有效缓解了养殖业带来的农业面源污染压力。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xYTkxMWM5ZGRjYzc1YThkNzM3YjhjYzRiYTJiYjkifQ=="/>
  </w:docVars>
  <w:rsids>
    <w:rsidRoot w:val="002D0B29"/>
    <w:rsid w:val="0008307D"/>
    <w:rsid w:val="002D0B29"/>
    <w:rsid w:val="00560908"/>
    <w:rsid w:val="02511314"/>
    <w:rsid w:val="0310139E"/>
    <w:rsid w:val="036E30C9"/>
    <w:rsid w:val="03EF7C67"/>
    <w:rsid w:val="046F1B66"/>
    <w:rsid w:val="05A14F91"/>
    <w:rsid w:val="060A229C"/>
    <w:rsid w:val="08980436"/>
    <w:rsid w:val="08D833C0"/>
    <w:rsid w:val="0BDF3774"/>
    <w:rsid w:val="0C0F534B"/>
    <w:rsid w:val="0C6F1945"/>
    <w:rsid w:val="0C891006"/>
    <w:rsid w:val="0CB677F4"/>
    <w:rsid w:val="0F5B4403"/>
    <w:rsid w:val="0FD961A1"/>
    <w:rsid w:val="12BD7227"/>
    <w:rsid w:val="14F92D31"/>
    <w:rsid w:val="15D469C1"/>
    <w:rsid w:val="17FB5FD5"/>
    <w:rsid w:val="199646B5"/>
    <w:rsid w:val="19B14317"/>
    <w:rsid w:val="1A8C6038"/>
    <w:rsid w:val="1AE60F58"/>
    <w:rsid w:val="1C501CE7"/>
    <w:rsid w:val="1ED32269"/>
    <w:rsid w:val="1F576995"/>
    <w:rsid w:val="20756A8B"/>
    <w:rsid w:val="210466A8"/>
    <w:rsid w:val="218A0EFA"/>
    <w:rsid w:val="23EE0080"/>
    <w:rsid w:val="250F2542"/>
    <w:rsid w:val="280D2781"/>
    <w:rsid w:val="298655D3"/>
    <w:rsid w:val="2A482C60"/>
    <w:rsid w:val="2AE632C3"/>
    <w:rsid w:val="2B253DEB"/>
    <w:rsid w:val="2BEE44F3"/>
    <w:rsid w:val="2F6C68EA"/>
    <w:rsid w:val="300D4E4E"/>
    <w:rsid w:val="30C01855"/>
    <w:rsid w:val="315E0057"/>
    <w:rsid w:val="356C02AF"/>
    <w:rsid w:val="37D96A07"/>
    <w:rsid w:val="388D4D7E"/>
    <w:rsid w:val="3DB0710C"/>
    <w:rsid w:val="3E3E5A8F"/>
    <w:rsid w:val="3F987964"/>
    <w:rsid w:val="441F1654"/>
    <w:rsid w:val="4473202C"/>
    <w:rsid w:val="45D67D64"/>
    <w:rsid w:val="45E306D3"/>
    <w:rsid w:val="46F30291"/>
    <w:rsid w:val="473179E8"/>
    <w:rsid w:val="486E6938"/>
    <w:rsid w:val="49452DDD"/>
    <w:rsid w:val="49AE2DA6"/>
    <w:rsid w:val="49D21D17"/>
    <w:rsid w:val="4A636927"/>
    <w:rsid w:val="4C7F366F"/>
    <w:rsid w:val="50814E31"/>
    <w:rsid w:val="50EF2622"/>
    <w:rsid w:val="53767177"/>
    <w:rsid w:val="57435475"/>
    <w:rsid w:val="58B57CAD"/>
    <w:rsid w:val="593C3F2A"/>
    <w:rsid w:val="5AB53F94"/>
    <w:rsid w:val="5AF1245F"/>
    <w:rsid w:val="5D312922"/>
    <w:rsid w:val="5E262086"/>
    <w:rsid w:val="5EF32261"/>
    <w:rsid w:val="61812E22"/>
    <w:rsid w:val="61BA27D8"/>
    <w:rsid w:val="625865F4"/>
    <w:rsid w:val="62E82842"/>
    <w:rsid w:val="644E3B55"/>
    <w:rsid w:val="64D25170"/>
    <w:rsid w:val="65026507"/>
    <w:rsid w:val="65591EB2"/>
    <w:rsid w:val="664138D7"/>
    <w:rsid w:val="67D56AE2"/>
    <w:rsid w:val="67D619EE"/>
    <w:rsid w:val="68914293"/>
    <w:rsid w:val="689B6598"/>
    <w:rsid w:val="6E2A648C"/>
    <w:rsid w:val="72AD085C"/>
    <w:rsid w:val="73D43285"/>
    <w:rsid w:val="73F531FC"/>
    <w:rsid w:val="742329E9"/>
    <w:rsid w:val="751E3317"/>
    <w:rsid w:val="75297601"/>
    <w:rsid w:val="76AA58F8"/>
    <w:rsid w:val="76E25CB9"/>
    <w:rsid w:val="7B445194"/>
    <w:rsid w:val="7C705B15"/>
    <w:rsid w:val="7D721D60"/>
    <w:rsid w:val="7DB76FD2"/>
    <w:rsid w:val="7ECC238C"/>
    <w:rsid w:val="7FC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1011</Characters>
  <Lines>8</Lines>
  <Paragraphs>2</Paragraphs>
  <TotalTime>1</TotalTime>
  <ScaleCrop>false</ScaleCrop>
  <LinksUpToDate>false</LinksUpToDate>
  <CharactersWithSpaces>1186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2024-01-03T08:32:00Z</dcterms:created>
  <dc:creator>Administrator</dc:creator>
  <cp:lastModifiedBy>LWH</cp:lastModifiedBy>
  <cp:lastPrinted>2024-01-03T09:01:00Z</cp:lastPrinted>
  <dcterms:modified xsi:type="dcterms:W3CDTF">2024-01-05T01:38:10Z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15B8DAC6B4CA4458B202934877C90A4D_12</vt:lpwstr>
  </property>
</Properties>
</file>