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2023年度</w:t>
      </w:r>
      <w:r>
        <w:rPr>
          <w:rFonts w:hint="eastAsia" w:eastAsia="方正小标宋简体" w:cs="Times New Roman"/>
          <w:b w:val="0"/>
          <w:bCs/>
          <w:sz w:val="44"/>
          <w:szCs w:val="44"/>
          <w:lang w:val="en-US" w:eastAsia="zh-CN"/>
        </w:rPr>
        <w:t>株洲</w:t>
      </w:r>
      <w:r>
        <w:rPr>
          <w:rFonts w:hint="default" w:ascii="Times New Roman" w:hAnsi="Times New Roman" w:eastAsia="方正小标宋简体" w:cs="Times New Roman"/>
          <w:b w:val="0"/>
          <w:bCs/>
          <w:sz w:val="44"/>
          <w:szCs w:val="44"/>
        </w:rPr>
        <w:t>广播电视奖参评节目</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b w:val="0"/>
          <w:bCs/>
          <w:sz w:val="32"/>
          <w:szCs w:val="32"/>
        </w:rPr>
      </w:pPr>
      <w:r>
        <w:rPr>
          <w:rFonts w:hint="default" w:ascii="Times New Roman" w:hAnsi="Times New Roman" w:eastAsia="方正小标宋简体" w:cs="Times New Roman"/>
          <w:b w:val="0"/>
          <w:bCs/>
          <w:sz w:val="44"/>
          <w:szCs w:val="44"/>
        </w:rPr>
        <w:t>推荐表</w:t>
      </w:r>
    </w:p>
    <w:tbl>
      <w:tblPr>
        <w:tblStyle w:val="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648"/>
        <w:gridCol w:w="1523"/>
        <w:gridCol w:w="1595"/>
        <w:gridCol w:w="156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92"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创作单位</w:t>
            </w:r>
          </w:p>
        </w:tc>
        <w:tc>
          <w:tcPr>
            <w:tcW w:w="3171" w:type="dxa"/>
            <w:gridSpan w:val="2"/>
            <w:noWrap w:val="0"/>
            <w:vAlign w:val="center"/>
          </w:tcPr>
          <w:p>
            <w:pPr>
              <w:jc w:val="center"/>
              <w:rPr>
                <w:rFonts w:hint="eastAsia" w:ascii="Times New Roman" w:hAnsi="Times New Roman" w:eastAsia="仿宋_GB2312" w:cs="Times New Roman"/>
                <w:sz w:val="32"/>
                <w:szCs w:val="32"/>
                <w:u w:val="single"/>
                <w:lang w:val="en-US" w:eastAsia="zh-CN"/>
              </w:rPr>
            </w:pPr>
            <w:r>
              <w:rPr>
                <w:rFonts w:hint="eastAsia" w:ascii="宋体" w:hAnsi="宋体" w:eastAsia="宋体" w:cs="宋体"/>
                <w:sz w:val="28"/>
                <w:szCs w:val="28"/>
                <w:u w:val="none"/>
                <w:lang w:val="en-US" w:eastAsia="zh-CN"/>
              </w:rPr>
              <w:t>攸县融媒体中心</w:t>
            </w:r>
          </w:p>
        </w:tc>
        <w:tc>
          <w:tcPr>
            <w:tcW w:w="1595"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推荐单位</w:t>
            </w:r>
          </w:p>
        </w:tc>
        <w:tc>
          <w:tcPr>
            <w:tcW w:w="3002" w:type="dxa"/>
            <w:gridSpan w:val="2"/>
            <w:noWrap w:val="0"/>
            <w:vAlign w:val="center"/>
          </w:tcPr>
          <w:p>
            <w:pPr>
              <w:jc w:val="center"/>
              <w:rPr>
                <w:rFonts w:hint="default" w:ascii="Times New Roman" w:hAnsi="Times New Roman" w:eastAsia="仿宋_GB2312" w:cs="Times New Roman"/>
                <w:sz w:val="32"/>
                <w:szCs w:val="32"/>
                <w:u w:val="single"/>
              </w:rPr>
            </w:pPr>
            <w:r>
              <w:rPr>
                <w:rFonts w:hint="eastAsia" w:ascii="宋体" w:hAnsi="宋体" w:eastAsia="宋体" w:cs="宋体"/>
                <w:sz w:val="28"/>
                <w:szCs w:val="28"/>
                <w:u w:val="none"/>
                <w:lang w:val="en-US" w:eastAsia="zh-CN"/>
              </w:rPr>
              <w:t>攸县融媒体中心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592"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作品类别</w:t>
            </w:r>
          </w:p>
        </w:tc>
        <w:tc>
          <w:tcPr>
            <w:tcW w:w="1648" w:type="dxa"/>
            <w:noWrap w:val="0"/>
            <w:vAlign w:val="center"/>
          </w:tcPr>
          <w:p>
            <w:pPr>
              <w:jc w:val="center"/>
              <w:rPr>
                <w:rFonts w:hint="eastAsia" w:ascii="Times New Roman" w:hAnsi="Times New Roman" w:eastAsia="仿宋_GB2312" w:cs="Times New Roman"/>
                <w:sz w:val="32"/>
                <w:szCs w:val="32"/>
                <w:u w:val="single"/>
                <w:lang w:eastAsia="zh-CN"/>
              </w:rPr>
            </w:pPr>
            <w:r>
              <w:rPr>
                <w:rFonts w:hint="eastAsia" w:ascii="宋体" w:hAnsi="宋体" w:eastAsia="宋体" w:cs="宋体"/>
                <w:sz w:val="28"/>
                <w:szCs w:val="28"/>
                <w:u w:val="none"/>
                <w:lang w:val="en-US" w:eastAsia="zh-CN"/>
              </w:rPr>
              <w:t>电视新闻</w:t>
            </w:r>
          </w:p>
        </w:tc>
        <w:tc>
          <w:tcPr>
            <w:tcW w:w="1523" w:type="dxa"/>
            <w:noWrap w:val="0"/>
            <w:vAlign w:val="center"/>
          </w:tcPr>
          <w:p>
            <w:pPr>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参评项目</w:t>
            </w:r>
          </w:p>
        </w:tc>
        <w:tc>
          <w:tcPr>
            <w:tcW w:w="1595" w:type="dxa"/>
            <w:noWrap w:val="0"/>
            <w:vAlign w:val="center"/>
          </w:tcPr>
          <w:p>
            <w:pPr>
              <w:jc w:val="center"/>
              <w:rPr>
                <w:rFonts w:hint="default" w:ascii="Times New Roman" w:hAnsi="Times New Roman" w:eastAsia="仿宋_GB2312" w:cs="Times New Roman"/>
                <w:sz w:val="32"/>
                <w:szCs w:val="32"/>
                <w:u w:val="single"/>
              </w:rPr>
            </w:pPr>
            <w:r>
              <w:rPr>
                <w:rFonts w:hint="eastAsia" w:ascii="宋体" w:hAnsi="宋体" w:cs="宋体"/>
                <w:sz w:val="28"/>
                <w:szCs w:val="28"/>
                <w:lang w:val="en-US" w:eastAsia="zh-CN"/>
              </w:rPr>
              <w:t>短</w:t>
            </w:r>
            <w:r>
              <w:rPr>
                <w:rFonts w:hint="eastAsia" w:ascii="宋体" w:hAnsi="宋体" w:eastAsia="宋体" w:cs="宋体"/>
                <w:sz w:val="28"/>
                <w:szCs w:val="28"/>
                <w:lang w:val="en-US" w:eastAsia="zh-CN"/>
              </w:rPr>
              <w:t>消息</w:t>
            </w:r>
          </w:p>
        </w:tc>
        <w:tc>
          <w:tcPr>
            <w:tcW w:w="1562" w:type="dxa"/>
            <w:noWrap w:val="0"/>
            <w:vAlign w:val="center"/>
          </w:tcPr>
          <w:p>
            <w:pPr>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作品长度</w:t>
            </w:r>
          </w:p>
        </w:tc>
        <w:tc>
          <w:tcPr>
            <w:tcW w:w="1440" w:type="dxa"/>
            <w:noWrap w:val="0"/>
            <w:vAlign w:val="center"/>
          </w:tcPr>
          <w:p>
            <w:pPr>
              <w:jc w:val="center"/>
              <w:rPr>
                <w:rFonts w:hint="eastAsia" w:ascii="Times New Roman" w:hAnsi="Times New Roman" w:eastAsia="仿宋_GB2312" w:cs="Times New Roman"/>
                <w:sz w:val="32"/>
                <w:szCs w:val="32"/>
                <w:u w:val="single"/>
                <w:lang w:val="en-US" w:eastAsia="zh-CN"/>
              </w:rPr>
            </w:pPr>
            <w:r>
              <w:rPr>
                <w:rFonts w:hint="eastAsia" w:ascii="宋体" w:hAnsi="宋体" w:cs="宋体"/>
                <w:color w:val="000000" w:themeColor="text1"/>
                <w:sz w:val="28"/>
                <w:szCs w:val="28"/>
                <w:u w:val="none"/>
                <w:lang w:val="en-US" w:eastAsia="zh-CN"/>
                <w14:textFill>
                  <w14:solidFill>
                    <w14:schemeClr w14:val="tx1"/>
                  </w14:solidFill>
                </w14:textFill>
              </w:rPr>
              <w:t>1</w:t>
            </w:r>
            <w:r>
              <w:rPr>
                <w:rFonts w:hint="eastAsia" w:ascii="宋体" w:hAnsi="宋体" w:eastAsia="宋体" w:cs="宋体"/>
                <w:color w:val="000000" w:themeColor="text1"/>
                <w:sz w:val="28"/>
                <w:szCs w:val="28"/>
                <w:u w:val="none"/>
                <w14:textFill>
                  <w14:solidFill>
                    <w14:schemeClr w14:val="tx1"/>
                  </w14:solidFill>
                </w14:textFill>
              </w:rPr>
              <w:t>´</w:t>
            </w:r>
            <w:r>
              <w:rPr>
                <w:rFonts w:hint="eastAsia" w:ascii="宋体" w:hAnsi="宋体" w:cs="宋体"/>
                <w:color w:val="000000" w:themeColor="text1"/>
                <w:sz w:val="28"/>
                <w:szCs w:val="28"/>
                <w:u w:val="none"/>
                <w:lang w:val="en-US" w:eastAsia="zh-CN"/>
                <w14:textFill>
                  <w14:solidFill>
                    <w14:schemeClr w14:val="tx1"/>
                  </w14:solidFill>
                </w14:textFill>
              </w:rPr>
              <w:t>30</w:t>
            </w:r>
            <w:r>
              <w:rPr>
                <w:rFonts w:hint="eastAsia" w:ascii="宋体" w:hAnsi="宋体" w:eastAsia="宋体" w:cs="宋体"/>
                <w:color w:val="000000" w:themeColor="text1"/>
                <w:sz w:val="28"/>
                <w:szCs w:val="28"/>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92"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播出栏目</w:t>
            </w:r>
          </w:p>
        </w:tc>
        <w:tc>
          <w:tcPr>
            <w:tcW w:w="3171" w:type="dxa"/>
            <w:gridSpan w:val="2"/>
            <w:noWrap w:val="0"/>
            <w:vAlign w:val="center"/>
          </w:tcPr>
          <w:p>
            <w:pPr>
              <w:jc w:val="center"/>
              <w:rPr>
                <w:rFonts w:hint="eastAsia" w:ascii="Times New Roman" w:hAnsi="Times New Roman" w:eastAsia="仿宋_GB2312" w:cs="Times New Roman"/>
                <w:sz w:val="32"/>
                <w:szCs w:val="32"/>
                <w:u w:val="single"/>
                <w:lang w:eastAsia="zh-CN"/>
              </w:rPr>
            </w:pPr>
            <w:r>
              <w:rPr>
                <w:rFonts w:hint="eastAsia" w:ascii="宋体" w:hAnsi="宋体" w:eastAsia="宋体" w:cs="宋体"/>
                <w:sz w:val="28"/>
                <w:szCs w:val="28"/>
                <w:u w:val="none"/>
                <w:lang w:eastAsia="zh-CN"/>
              </w:rPr>
              <w:t>攸县新闻</w:t>
            </w:r>
          </w:p>
        </w:tc>
        <w:tc>
          <w:tcPr>
            <w:tcW w:w="1595"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播出时间</w:t>
            </w:r>
          </w:p>
        </w:tc>
        <w:tc>
          <w:tcPr>
            <w:tcW w:w="3002" w:type="dxa"/>
            <w:gridSpan w:val="2"/>
            <w:noWrap w:val="0"/>
            <w:vAlign w:val="center"/>
          </w:tcPr>
          <w:p>
            <w:pPr>
              <w:jc w:val="center"/>
              <w:rPr>
                <w:rFonts w:hint="default" w:ascii="Times New Roman" w:hAnsi="Times New Roman" w:eastAsia="仿宋_GB2312" w:cs="Times New Roman"/>
                <w:sz w:val="32"/>
                <w:szCs w:val="32"/>
                <w:u w:val="single"/>
                <w:lang w:val="en-US"/>
              </w:rPr>
            </w:pPr>
            <w:r>
              <w:rPr>
                <w:rFonts w:hint="eastAsia" w:ascii="宋体" w:hAnsi="宋体" w:eastAsia="宋体" w:cs="宋体"/>
                <w:color w:val="000000" w:themeColor="text1"/>
                <w:sz w:val="28"/>
                <w:szCs w:val="28"/>
                <w:lang w:val="en-US" w:eastAsia="zh-CN"/>
                <w14:textFill>
                  <w14:solidFill>
                    <w14:schemeClr w14:val="tx1"/>
                  </w14:solidFill>
                </w14:textFill>
              </w:rPr>
              <w:t>2023.1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592"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作品标题</w:t>
            </w:r>
          </w:p>
        </w:tc>
        <w:tc>
          <w:tcPr>
            <w:tcW w:w="7768" w:type="dxa"/>
            <w:gridSpan w:val="5"/>
            <w:noWrap w:val="0"/>
            <w:vAlign w:val="center"/>
          </w:tcPr>
          <w:p>
            <w:pPr>
              <w:jc w:val="center"/>
              <w:rPr>
                <w:rFonts w:hint="eastAsia" w:ascii="宋体" w:hAnsi="宋体" w:eastAsia="宋体" w:cs="宋体"/>
                <w:sz w:val="28"/>
                <w:szCs w:val="28"/>
                <w:u w:val="single"/>
              </w:rPr>
            </w:pPr>
            <w:r>
              <w:rPr>
                <w:rFonts w:hint="eastAsia" w:ascii="宋体" w:hAnsi="宋体" w:cs="宋体"/>
                <w:sz w:val="28"/>
                <w:szCs w:val="28"/>
                <w:u w:val="none"/>
                <w:lang w:val="en-US" w:eastAsia="zh-CN"/>
              </w:rPr>
              <w:t>《</w:t>
            </w:r>
            <w:r>
              <w:rPr>
                <w:rFonts w:hint="eastAsia" w:ascii="宋体" w:hAnsi="宋体" w:eastAsia="宋体" w:cs="宋体"/>
                <w:sz w:val="28"/>
                <w:szCs w:val="28"/>
                <w:u w:val="none"/>
                <w:lang w:val="en-US" w:eastAsia="zh-CN"/>
              </w:rPr>
              <w:t>攸县：“环保管家”贴身服务 企业发展“轻装前行”</w:t>
            </w:r>
            <w:bookmarkStart w:id="0" w:name="_GoBack"/>
            <w:r>
              <w:rPr>
                <w:rFonts w:hint="eastAsia" w:ascii="宋体" w:hAnsi="宋体" w:cs="宋体"/>
                <w:sz w:val="28"/>
                <w:szCs w:val="28"/>
                <w:u w:val="none"/>
                <w:lang w:val="en-US" w:eastAsia="zh-CN"/>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592"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主创人员</w:t>
            </w:r>
          </w:p>
        </w:tc>
        <w:tc>
          <w:tcPr>
            <w:tcW w:w="7768" w:type="dxa"/>
            <w:gridSpan w:val="5"/>
            <w:noWrap w:val="0"/>
            <w:vAlign w:val="center"/>
          </w:tcPr>
          <w:p>
            <w:pPr>
              <w:jc w:val="center"/>
              <w:rPr>
                <w:rFonts w:hint="eastAsia" w:ascii="宋体" w:hAnsi="宋体" w:eastAsia="宋体" w:cs="宋体"/>
                <w:sz w:val="28"/>
                <w:szCs w:val="28"/>
                <w:u w:val="single"/>
                <w:lang w:val="en-US" w:eastAsia="zh-CN"/>
              </w:rPr>
            </w:pPr>
            <w:r>
              <w:rPr>
                <w:rFonts w:hint="eastAsia" w:ascii="宋体" w:hAnsi="宋体" w:cs="宋体"/>
                <w:sz w:val="28"/>
                <w:szCs w:val="28"/>
                <w:u w:val="none"/>
                <w:lang w:val="en-US" w:eastAsia="zh-CN"/>
              </w:rPr>
              <w:t xml:space="preserve">洪源 </w:t>
            </w:r>
            <w:r>
              <w:rPr>
                <w:rFonts w:hint="eastAsia" w:ascii="宋体" w:hAnsi="宋体" w:eastAsia="宋体" w:cs="宋体"/>
                <w:sz w:val="28"/>
                <w:szCs w:val="28"/>
                <w:u w:val="none"/>
                <w:lang w:val="en-US" w:eastAsia="zh-CN"/>
              </w:rPr>
              <w:t xml:space="preserve"> 刘卫红</w:t>
            </w:r>
            <w:r>
              <w:rPr>
                <w:rFonts w:hint="eastAsia" w:ascii="宋体" w:hAnsi="宋体" w:cs="宋体"/>
                <w:sz w:val="28"/>
                <w:szCs w:val="28"/>
                <w:u w:val="none"/>
                <w:lang w:val="en-US" w:eastAsia="zh-CN"/>
              </w:rPr>
              <w:t xml:space="preserve"> </w:t>
            </w:r>
            <w:r>
              <w:rPr>
                <w:rFonts w:hint="eastAsia" w:ascii="宋体" w:hAnsi="宋体" w:eastAsia="宋体" w:cs="宋体"/>
                <w:sz w:val="28"/>
                <w:szCs w:val="28"/>
                <w:u w:val="none"/>
                <w:lang w:val="en-US" w:eastAsia="zh-CN"/>
              </w:rPr>
              <w:t xml:space="preserve"> 贺羚凤 </w:t>
            </w:r>
            <w:r>
              <w:rPr>
                <w:rFonts w:hint="eastAsia" w:ascii="宋体" w:hAnsi="宋体" w:cs="宋体"/>
                <w:sz w:val="28"/>
                <w:szCs w:val="28"/>
                <w:u w:val="none"/>
                <w:lang w:val="en-US" w:eastAsia="zh-CN"/>
              </w:rPr>
              <w:t xml:space="preserve"> 郑迪彬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0" w:hRule="atLeast"/>
        </w:trPr>
        <w:tc>
          <w:tcPr>
            <w:tcW w:w="1592" w:type="dxa"/>
            <w:noWrap w:val="0"/>
            <w:textDirection w:val="tbRlV"/>
            <w:vAlign w:val="center"/>
          </w:tcPr>
          <w:p>
            <w:pPr>
              <w:ind w:left="113" w:right="113"/>
              <w:jc w:val="center"/>
              <w:rPr>
                <w:rFonts w:hint="default" w:ascii="Times New Roman" w:hAnsi="Times New Roman" w:eastAsia="仿宋_GB2312" w:cs="Times New Roman"/>
                <w:spacing w:val="84"/>
                <w:sz w:val="32"/>
                <w:szCs w:val="32"/>
              </w:rPr>
            </w:pPr>
            <w:r>
              <w:rPr>
                <w:rFonts w:hint="default" w:ascii="Times New Roman" w:hAnsi="Times New Roman" w:eastAsia="仿宋_GB2312" w:cs="Times New Roman"/>
                <w:spacing w:val="84"/>
                <w:sz w:val="32"/>
                <w:szCs w:val="32"/>
              </w:rPr>
              <w:t>推荐意见及盖章</w:t>
            </w:r>
          </w:p>
        </w:tc>
        <w:tc>
          <w:tcPr>
            <w:tcW w:w="77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cs="Times New Roman"/>
                <w:color w:val="000000" w:themeColor="text1"/>
                <w:sz w:val="28"/>
                <w:szCs w:val="28"/>
                <w:lang w:val="en-US" w:eastAsia="zh-CN"/>
                <w14:textFill>
                  <w14:solidFill>
                    <w14:schemeClr w14:val="tx1"/>
                  </w14:solidFill>
                </w14:textFill>
              </w:rPr>
            </w:pPr>
            <w:r>
              <w:rPr>
                <w:rFonts w:hint="eastAsia" w:ascii="仿宋_GB2312" w:eastAsia="仿宋_GB2312" w:cs="Times New Roman"/>
                <w:color w:val="000000" w:themeColor="text1"/>
                <w:sz w:val="28"/>
                <w:szCs w:val="28"/>
                <w:lang w:val="en-US" w:eastAsia="zh-CN"/>
                <w14:textFill>
                  <w14:solidFill>
                    <w14:schemeClr w14:val="tx1"/>
                  </w14:solidFill>
                </w14:textFill>
              </w:rPr>
              <w:t>习近平总书记在党的二十大报告中强调，要营造市场化、法治化、国际化一流营商环境。作为县级工业园区，该如何平衡环境保护与经济发展，打造既守底线又计长远的营商环境，一直是攸县的重要发展课题。2023年，全省首个园区环保服务中心在攸县高新区挂牌成立，攸县环保部门将服务阵地前移，一名党员联系一家企业，“无事不扰”又“无处不在”，推进“园区事园内办、企业办事不出园”的服务模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eastAsia="仿宋_GB2312" w:cs="Times New Roman"/>
                <w:color w:val="000000" w:themeColor="text1"/>
                <w:sz w:val="28"/>
                <w:szCs w:val="28"/>
                <w:lang w:val="en-US" w:eastAsia="zh-CN"/>
                <w14:textFill>
                  <w14:solidFill>
                    <w14:schemeClr w14:val="tx1"/>
                  </w14:solidFill>
                </w14:textFill>
              </w:rPr>
            </w:pPr>
            <w:r>
              <w:rPr>
                <w:rFonts w:hint="eastAsia" w:ascii="仿宋_GB2312" w:eastAsia="仿宋_GB2312" w:cs="Times New Roman"/>
                <w:color w:val="000000" w:themeColor="text1"/>
                <w:sz w:val="28"/>
                <w:szCs w:val="28"/>
                <w:lang w:val="en-US" w:eastAsia="zh-CN"/>
                <w14:textFill>
                  <w14:solidFill>
                    <w14:schemeClr w14:val="tx1"/>
                  </w14:solidFill>
                </w14:textFill>
              </w:rPr>
              <w:t>该新闻以小切口讲述了环保服务中心联企党员设身处地为企业解难解忧。新闻播出后在社会上引发强烈反响，党员充当贴身“环保管家”的助企模式在园区迅速铺开，园区环保服务中心陆续开展了产业政策解读、信用评价指导等一系列帮扶行动，实干的措施也让政企互动越来越紧密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2" w:hRule="atLeast"/>
        </w:trPr>
        <w:tc>
          <w:tcPr>
            <w:tcW w:w="1592" w:type="dxa"/>
            <w:tcBorders>
              <w:bottom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见</w:t>
            </w:r>
          </w:p>
        </w:tc>
        <w:tc>
          <w:tcPr>
            <w:tcW w:w="7768" w:type="dxa"/>
            <w:gridSpan w:val="5"/>
            <w:tcBorders>
              <w:bottom w:val="single" w:color="auto" w:sz="4" w:space="0"/>
            </w:tcBorders>
            <w:noWrap w:val="0"/>
            <w:vAlign w:val="center"/>
          </w:tcPr>
          <w:p>
            <w:pPr>
              <w:jc w:val="center"/>
              <w:rPr>
                <w:rFonts w:hint="default" w:ascii="Times New Roman" w:hAnsi="Times New Roman" w:eastAsia="仿宋_GB2312" w:cs="Times New Roman"/>
                <w:sz w:val="32"/>
                <w:szCs w:val="32"/>
                <w:u w:val="singl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MTM1NDIzZjZjNWYwYjEzOGIzODI1YWMzZDFlOTcifQ=="/>
  </w:docVars>
  <w:rsids>
    <w:rsidRoot w:val="00000000"/>
    <w:rsid w:val="009008D3"/>
    <w:rsid w:val="00AB7A64"/>
    <w:rsid w:val="03D66BA6"/>
    <w:rsid w:val="067C620F"/>
    <w:rsid w:val="07CA07CF"/>
    <w:rsid w:val="080F490D"/>
    <w:rsid w:val="0A097F61"/>
    <w:rsid w:val="0B4D1E43"/>
    <w:rsid w:val="0C8F1FE8"/>
    <w:rsid w:val="0F381B7E"/>
    <w:rsid w:val="0FA30E6F"/>
    <w:rsid w:val="101C3B92"/>
    <w:rsid w:val="12365134"/>
    <w:rsid w:val="12AF6814"/>
    <w:rsid w:val="13D20DE5"/>
    <w:rsid w:val="151E215B"/>
    <w:rsid w:val="167F37F2"/>
    <w:rsid w:val="16F621D7"/>
    <w:rsid w:val="17424826"/>
    <w:rsid w:val="17CB26F0"/>
    <w:rsid w:val="184C6FDF"/>
    <w:rsid w:val="19DB2D10"/>
    <w:rsid w:val="1B484046"/>
    <w:rsid w:val="1D1D483E"/>
    <w:rsid w:val="1EC10726"/>
    <w:rsid w:val="1EF86D03"/>
    <w:rsid w:val="205B4263"/>
    <w:rsid w:val="20F10837"/>
    <w:rsid w:val="2244074F"/>
    <w:rsid w:val="2338448F"/>
    <w:rsid w:val="241237D2"/>
    <w:rsid w:val="262A4E03"/>
    <w:rsid w:val="274F2E1B"/>
    <w:rsid w:val="27870CB7"/>
    <w:rsid w:val="289F1A75"/>
    <w:rsid w:val="2B411D03"/>
    <w:rsid w:val="2E0D090C"/>
    <w:rsid w:val="32E246D1"/>
    <w:rsid w:val="33226E62"/>
    <w:rsid w:val="34E15813"/>
    <w:rsid w:val="356C7F43"/>
    <w:rsid w:val="35AB7BFD"/>
    <w:rsid w:val="37577BC3"/>
    <w:rsid w:val="379D7B1B"/>
    <w:rsid w:val="390A7E99"/>
    <w:rsid w:val="39396CB4"/>
    <w:rsid w:val="3B443E1A"/>
    <w:rsid w:val="3DBA5A08"/>
    <w:rsid w:val="3E704F26"/>
    <w:rsid w:val="403E1BEF"/>
    <w:rsid w:val="41E33AEE"/>
    <w:rsid w:val="457572C5"/>
    <w:rsid w:val="4A064990"/>
    <w:rsid w:val="4B421672"/>
    <w:rsid w:val="4D494F7D"/>
    <w:rsid w:val="4E453CD9"/>
    <w:rsid w:val="4F6B1084"/>
    <w:rsid w:val="4F71212E"/>
    <w:rsid w:val="51454E2B"/>
    <w:rsid w:val="51CC64BF"/>
    <w:rsid w:val="53F8359B"/>
    <w:rsid w:val="55525286"/>
    <w:rsid w:val="55A2680B"/>
    <w:rsid w:val="58160494"/>
    <w:rsid w:val="589A7301"/>
    <w:rsid w:val="5BC70918"/>
    <w:rsid w:val="5E1E4331"/>
    <w:rsid w:val="5E323B4E"/>
    <w:rsid w:val="5ED74E21"/>
    <w:rsid w:val="5FA40A7B"/>
    <w:rsid w:val="5FCC6587"/>
    <w:rsid w:val="62966DA1"/>
    <w:rsid w:val="63CC0145"/>
    <w:rsid w:val="64AA08E2"/>
    <w:rsid w:val="65C6799D"/>
    <w:rsid w:val="66850A94"/>
    <w:rsid w:val="67F260FB"/>
    <w:rsid w:val="68B202B8"/>
    <w:rsid w:val="699D6C67"/>
    <w:rsid w:val="69A909A0"/>
    <w:rsid w:val="6C1B6F59"/>
    <w:rsid w:val="6ED83C53"/>
    <w:rsid w:val="6F9E2AEE"/>
    <w:rsid w:val="70773401"/>
    <w:rsid w:val="758D4034"/>
    <w:rsid w:val="75D532E5"/>
    <w:rsid w:val="75DC7142"/>
    <w:rsid w:val="75FA2D4B"/>
    <w:rsid w:val="7650251E"/>
    <w:rsid w:val="76705B30"/>
    <w:rsid w:val="76A746E7"/>
    <w:rsid w:val="77181B1E"/>
    <w:rsid w:val="78001DA7"/>
    <w:rsid w:val="797F0137"/>
    <w:rsid w:val="7A15284A"/>
    <w:rsid w:val="7A673528"/>
    <w:rsid w:val="7BD33C5F"/>
    <w:rsid w:val="7C7E6484"/>
    <w:rsid w:val="7CEC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2024-01-04T07:44:00Z</dcterms:created>
  <dc:creator>Administrator</dc:creator>
  <cp:lastModifiedBy>旷衡</cp:lastModifiedBy>
  <dcterms:modified xsi:type="dcterms:W3CDTF">2024-01-05T06:36:25Z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04E08802CC6D4CD985C645E74C28CEAD_12</vt:lpwstr>
  </property>
</Properties>
</file>