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r>
        <w:rPr>
          <w:rFonts w:hint="eastAsia" w:eastAsia="方正小标宋_GBK" w:cs="Times New Roman"/>
          <w:sz w:val="36"/>
          <w:szCs w:val="36"/>
          <w:lang w:val="en-US" w:eastAsia="zh-CN"/>
        </w:rPr>
        <w:t xml:space="preserve"> </w:t>
      </w:r>
      <w:r>
        <w:rPr>
          <w:rFonts w:hint="default" w:ascii="Times New Roman" w:hAnsi="Times New Roman" w:eastAsia="方正小标宋_GBK" w:cs="Times New Roman"/>
          <w:sz w:val="36"/>
          <w:szCs w:val="36"/>
        </w:rPr>
        <w:t>202</w:t>
      </w:r>
      <w:r>
        <w:rPr>
          <w:rFonts w:hint="eastAsia" w:eastAsia="方正小标宋_GBK" w:cs="Times New Roman"/>
          <w:sz w:val="36"/>
          <w:szCs w:val="36"/>
          <w:lang w:val="en-US" w:eastAsia="zh-CN"/>
        </w:rPr>
        <w:t>3</w:t>
      </w:r>
      <w:r>
        <w:rPr>
          <w:rFonts w:hint="eastAsia" w:ascii="方正小标宋_GBK" w:hAnsi="方正小标宋_GBK" w:eastAsia="方正小标宋_GBK" w:cs="方正小标宋_GBK"/>
          <w:sz w:val="36"/>
          <w:szCs w:val="36"/>
        </w:rPr>
        <w:t xml:space="preserve">年度“株洲广播电视奖”参评节目推荐表  </w:t>
      </w:r>
    </w:p>
    <w:p>
      <w:pPr>
        <w:spacing w:line="40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rPr>
        <w:t xml:space="preserve">（新媒体） </w:t>
      </w:r>
    </w:p>
    <w:p>
      <w:pPr>
        <w:spacing w:line="400" w:lineRule="exact"/>
        <w:jc w:val="center"/>
        <w:rPr>
          <w:rFonts w:hint="eastAsia" w:ascii="黑体" w:hAnsi="宋体" w:eastAsia="黑体"/>
          <w:sz w:val="32"/>
          <w:szCs w:val="32"/>
        </w:rPr>
      </w:pPr>
      <w:r>
        <w:rPr>
          <w:rFonts w:hint="eastAsia" w:ascii="方正小标宋_GBK" w:hAnsi="方正小标宋_GBK" w:eastAsia="方正小标宋_GBK" w:cs="方正小标宋_GBK"/>
          <w:sz w:val="32"/>
          <w:szCs w:val="32"/>
        </w:rPr>
        <w:t xml:space="preserve"> </w:t>
      </w:r>
      <w:r>
        <w:rPr>
          <w:rFonts w:hint="eastAsia" w:ascii="黑体" w:hAnsi="宋体" w:eastAsia="黑体"/>
          <w:sz w:val="32"/>
          <w:szCs w:val="32"/>
        </w:rPr>
        <w:t xml:space="preserve">    </w:t>
      </w:r>
    </w:p>
    <w:tbl>
      <w:tblPr>
        <w:tblStyle w:val="4"/>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3304"/>
        <w:gridCol w:w="993"/>
        <w:gridCol w:w="567"/>
        <w:gridCol w:w="113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592" w:type="dxa"/>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参评单位</w:t>
            </w:r>
          </w:p>
        </w:tc>
        <w:tc>
          <w:tcPr>
            <w:tcW w:w="3304" w:type="dxa"/>
            <w:vAlign w:val="center"/>
          </w:tcPr>
          <w:p>
            <w:pPr>
              <w:jc w:val="center"/>
              <w:rPr>
                <w:rFonts w:hint="default" w:ascii="宋体" w:hAnsi="宋体" w:eastAsia="宋体"/>
                <w:sz w:val="28"/>
                <w:szCs w:val="28"/>
                <w:lang w:val="en-US" w:eastAsia="zh-CN"/>
              </w:rPr>
            </w:pPr>
            <w:r>
              <w:rPr>
                <w:rFonts w:hint="eastAsia" w:ascii="仿宋" w:hAnsi="仿宋" w:eastAsia="仿宋" w:cs="仿宋"/>
                <w:sz w:val="28"/>
                <w:szCs w:val="28"/>
                <w:lang w:val="en-US" w:eastAsia="zh-CN"/>
              </w:rPr>
              <w:t>攸县融媒体中心</w:t>
            </w:r>
          </w:p>
        </w:tc>
        <w:tc>
          <w:tcPr>
            <w:tcW w:w="1560" w:type="dxa"/>
            <w:gridSpan w:val="2"/>
            <w:vAlign w:val="center"/>
          </w:tcPr>
          <w:p>
            <w:pPr>
              <w:jc w:val="center"/>
              <w:rPr>
                <w:rFonts w:hint="eastAsia" w:ascii="宋体" w:hAnsi="宋体"/>
                <w:sz w:val="28"/>
                <w:szCs w:val="28"/>
              </w:rPr>
            </w:pPr>
            <w:r>
              <w:rPr>
                <w:rFonts w:hint="eastAsia" w:ascii="仿宋_GB2312" w:hAnsi="宋体" w:eastAsia="仿宋_GB2312"/>
                <w:sz w:val="32"/>
                <w:szCs w:val="32"/>
              </w:rPr>
              <w:t>参评项目</w:t>
            </w:r>
          </w:p>
        </w:tc>
        <w:tc>
          <w:tcPr>
            <w:tcW w:w="2904" w:type="dxa"/>
            <w:gridSpan w:val="2"/>
            <w:vAlign w:val="center"/>
          </w:tcPr>
          <w:p>
            <w:pPr>
              <w:jc w:val="center"/>
              <w:rPr>
                <w:rFonts w:hint="default" w:ascii="宋体" w:hAnsi="宋体" w:eastAsia="宋体"/>
                <w:sz w:val="28"/>
                <w:szCs w:val="28"/>
                <w:lang w:val="en-US" w:eastAsia="zh-CN"/>
              </w:rPr>
            </w:pPr>
            <w:r>
              <w:rPr>
                <w:rFonts w:hint="eastAsia" w:ascii="仿宋" w:hAnsi="仿宋" w:eastAsia="仿宋" w:cs="仿宋"/>
                <w:sz w:val="28"/>
                <w:szCs w:val="28"/>
                <w:lang w:val="en-US"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92" w:type="dxa"/>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发布账号</w:t>
            </w:r>
          </w:p>
        </w:tc>
        <w:tc>
          <w:tcPr>
            <w:tcW w:w="3304" w:type="dxa"/>
            <w:vAlign w:val="center"/>
          </w:tcPr>
          <w:p>
            <w:pPr>
              <w:jc w:val="center"/>
              <w:rPr>
                <w:rFonts w:hint="default" w:ascii="仿宋_GB2312" w:hAnsi="宋体" w:eastAsia="仿宋_GB2312"/>
                <w:sz w:val="32"/>
                <w:szCs w:val="32"/>
                <w:lang w:val="en-US" w:eastAsia="zh-CN"/>
              </w:rPr>
            </w:pPr>
            <w:r>
              <w:rPr>
                <w:rFonts w:hint="eastAsia" w:ascii="仿宋" w:hAnsi="仿宋" w:eastAsia="仿宋" w:cs="仿宋"/>
                <w:sz w:val="28"/>
                <w:szCs w:val="28"/>
                <w:lang w:val="en-US" w:eastAsia="zh-CN"/>
              </w:rPr>
              <w:t>攸州融媒抖音号</w:t>
            </w:r>
          </w:p>
        </w:tc>
        <w:tc>
          <w:tcPr>
            <w:tcW w:w="1560" w:type="dxa"/>
            <w:gridSpan w:val="2"/>
            <w:vAlign w:val="center"/>
          </w:tcPr>
          <w:p>
            <w:pPr>
              <w:jc w:val="center"/>
              <w:rPr>
                <w:rFonts w:hint="eastAsia" w:ascii="仿宋_GB2312" w:hAnsi="宋体" w:eastAsia="仿宋_GB2312"/>
                <w:sz w:val="32"/>
                <w:szCs w:val="32"/>
                <w:u w:val="single"/>
              </w:rPr>
            </w:pPr>
            <w:r>
              <w:rPr>
                <w:rFonts w:hint="eastAsia" w:ascii="仿宋_GB2312" w:hAnsi="宋体" w:eastAsia="仿宋_GB2312"/>
                <w:sz w:val="32"/>
                <w:szCs w:val="32"/>
              </w:rPr>
              <w:t>作品长度</w:t>
            </w:r>
          </w:p>
        </w:tc>
        <w:tc>
          <w:tcPr>
            <w:tcW w:w="2904" w:type="dxa"/>
            <w:gridSpan w:val="2"/>
            <w:vAlign w:val="center"/>
          </w:tcPr>
          <w:p>
            <w:pPr>
              <w:jc w:val="both"/>
              <w:rPr>
                <w:rFonts w:hint="eastAsia" w:ascii="仿宋" w:hAnsi="仿宋" w:eastAsia="仿宋" w:cs="仿宋"/>
                <w:sz w:val="32"/>
                <w:szCs w:val="32"/>
                <w:u w:val="single"/>
                <w:lang w:val="en-US"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13</w:t>
            </w:r>
            <w:r>
              <w:rPr>
                <w:rFonts w:hint="eastAsia" w:ascii="仿宋" w:hAnsi="仿宋" w:eastAsia="仿宋" w:cs="仿宋"/>
                <w:sz w:val="28"/>
                <w:szCs w:val="28"/>
              </w:rPr>
              <w:t>〞1´</w:t>
            </w:r>
            <w:r>
              <w:rPr>
                <w:rFonts w:hint="eastAsia" w:ascii="仿宋" w:hAnsi="仿宋" w:eastAsia="仿宋" w:cs="仿宋"/>
                <w:sz w:val="28"/>
                <w:szCs w:val="28"/>
                <w:lang w:val="en-US" w:eastAsia="zh-CN"/>
              </w:rPr>
              <w:t>23</w:t>
            </w:r>
            <w:r>
              <w:rPr>
                <w:rFonts w:hint="eastAsia" w:ascii="仿宋" w:hAnsi="仿宋" w:eastAsia="仿宋" w:cs="仿宋"/>
                <w:sz w:val="28"/>
                <w:szCs w:val="28"/>
              </w:rPr>
              <w:t>〞1´</w:t>
            </w:r>
            <w:r>
              <w:rPr>
                <w:rFonts w:hint="eastAsia" w:ascii="仿宋" w:hAnsi="仿宋" w:eastAsia="仿宋" w:cs="仿宋"/>
                <w:sz w:val="28"/>
                <w:szCs w:val="28"/>
                <w:lang w:val="en-US" w:eastAsia="zh-CN"/>
              </w:rPr>
              <w:t>14</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592" w:type="dxa"/>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主创人员</w:t>
            </w:r>
          </w:p>
        </w:tc>
        <w:tc>
          <w:tcPr>
            <w:tcW w:w="3304" w:type="dxa"/>
            <w:vAlign w:val="center"/>
          </w:tcPr>
          <w:p>
            <w:pPr>
              <w:jc w:val="center"/>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 xml:space="preserve">刘艳春 艾鑫 裴俊 </w:t>
            </w:r>
          </w:p>
          <w:p>
            <w:pPr>
              <w:jc w:val="center"/>
              <w:rPr>
                <w:rFonts w:hint="default" w:ascii="仿宋_GB2312" w:hAnsi="宋体" w:eastAsia="仿宋_GB2312"/>
                <w:color w:val="666699"/>
                <w:sz w:val="32"/>
                <w:szCs w:val="32"/>
                <w:u w:val="single"/>
                <w:lang w:val="en-US" w:eastAsia="zh-CN"/>
              </w:rPr>
            </w:pPr>
            <w:r>
              <w:rPr>
                <w:rFonts w:hint="eastAsia" w:ascii="仿宋" w:hAnsi="仿宋" w:eastAsia="仿宋" w:cs="仿宋"/>
                <w:color w:val="auto"/>
                <w:sz w:val="28"/>
                <w:szCs w:val="28"/>
                <w:u w:val="none"/>
                <w:lang w:val="en-US" w:eastAsia="zh-CN"/>
              </w:rPr>
              <w:t>刘文昇 曾凤先</w:t>
            </w:r>
          </w:p>
        </w:tc>
        <w:tc>
          <w:tcPr>
            <w:tcW w:w="1560" w:type="dxa"/>
            <w:gridSpan w:val="2"/>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发布时间</w:t>
            </w:r>
          </w:p>
        </w:tc>
        <w:tc>
          <w:tcPr>
            <w:tcW w:w="2904" w:type="dxa"/>
            <w:gridSpan w:val="2"/>
            <w:vAlign w:val="center"/>
          </w:tcPr>
          <w:p>
            <w:pPr>
              <w:jc w:val="both"/>
              <w:rPr>
                <w:rFonts w:hint="default" w:ascii="仿宋_GB2312" w:hAnsi="宋体" w:eastAsia="仿宋_GB2312"/>
                <w:sz w:val="32"/>
                <w:szCs w:val="32"/>
                <w:u w:val="single"/>
                <w:lang w:val="en-US" w:eastAsia="zh-CN"/>
              </w:rPr>
            </w:pPr>
            <w:r>
              <w:rPr>
                <w:rFonts w:hint="eastAsia" w:ascii="仿宋" w:hAnsi="仿宋" w:eastAsia="仿宋" w:cs="仿宋"/>
                <w:sz w:val="28"/>
                <w:szCs w:val="28"/>
                <w:u w:val="none"/>
                <w:lang w:val="en-US" w:eastAsia="zh-CN"/>
              </w:rPr>
              <w:t>2023.6.14—6.21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592" w:type="dxa"/>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作品标题</w:t>
            </w:r>
          </w:p>
        </w:tc>
        <w:tc>
          <w:tcPr>
            <w:tcW w:w="7768" w:type="dxa"/>
            <w:gridSpan w:val="5"/>
            <w:vAlign w:val="center"/>
          </w:tcPr>
          <w:p>
            <w:pPr>
              <w:jc w:val="center"/>
              <w:rPr>
                <w:rFonts w:hint="eastAsia" w:ascii="仿宋_GB2312" w:hAnsi="宋体" w:eastAsia="仿宋_GB2312"/>
                <w:sz w:val="32"/>
                <w:szCs w:val="32"/>
                <w:u w:val="single"/>
                <w:lang w:val="en-US" w:eastAsia="zh-CN"/>
              </w:rPr>
            </w:pPr>
            <w:r>
              <w:rPr>
                <w:rFonts w:hint="eastAsia" w:ascii="仿宋" w:hAnsi="仿宋" w:eastAsia="仿宋" w:cs="仿宋"/>
                <w:sz w:val="28"/>
                <w:szCs w:val="28"/>
                <w:u w:val="none"/>
                <w:lang w:val="en-US" w:eastAsia="zh-CN"/>
              </w:rPr>
              <w:t>《为文物发声·攸水岸边是我家》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592" w:type="dxa"/>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网址</w:t>
            </w:r>
          </w:p>
        </w:tc>
        <w:tc>
          <w:tcPr>
            <w:tcW w:w="4297" w:type="dxa"/>
            <w:gridSpan w:val="2"/>
            <w:vAlign w:val="center"/>
          </w:tcPr>
          <w:p>
            <w:pPr>
              <w:jc w:val="center"/>
              <w:rPr>
                <w:rFonts w:hint="eastAsia" w:ascii="仿宋_GB2312" w:hAnsi="宋体" w:eastAsia="仿宋_GB2312"/>
                <w:sz w:val="32"/>
                <w:szCs w:val="32"/>
                <w:u w:val="single"/>
              </w:rPr>
            </w:pPr>
            <w:r>
              <w:rPr>
                <w:rFonts w:hint="eastAsia" w:ascii="仿宋" w:hAnsi="仿宋" w:eastAsia="仿宋" w:cs="仿宋"/>
                <w:sz w:val="32"/>
                <w:szCs w:val="32"/>
                <w:u w:val="single"/>
              </w:rPr>
              <w:t>https://v.douyin.com/i8cvYp4D/ uSl:/ 06/12 J@I.IV</w:t>
            </w:r>
            <w:r>
              <w:rPr>
                <w:rFonts w:hint="eastAsia" w:ascii="仿宋_GB2312" w:hAnsi="宋体" w:eastAsia="仿宋_GB2312"/>
                <w:sz w:val="32"/>
                <w:szCs w:val="32"/>
                <w:u w:val="single"/>
              </w:rPr>
              <w:t xml:space="preserve"> </w:t>
            </w:r>
          </w:p>
        </w:tc>
        <w:tc>
          <w:tcPr>
            <w:tcW w:w="1699" w:type="dxa"/>
            <w:gridSpan w:val="2"/>
            <w:vAlign w:val="center"/>
          </w:tcPr>
          <w:p>
            <w:pPr>
              <w:spacing w:line="500" w:lineRule="exact"/>
              <w:jc w:val="center"/>
              <w:rPr>
                <w:rFonts w:hint="eastAsia" w:ascii="仿宋_GB2312" w:hAnsi="宋体" w:eastAsia="仿宋_GB2312"/>
                <w:sz w:val="32"/>
                <w:szCs w:val="32"/>
              </w:rPr>
            </w:pPr>
            <w:r>
              <w:rPr>
                <w:rFonts w:hint="eastAsia" w:ascii="仿宋_GB2312" w:hAnsi="宋体" w:eastAsia="仿宋_GB2312"/>
                <w:sz w:val="32"/>
                <w:szCs w:val="32"/>
              </w:rPr>
              <w:t>作品</w:t>
            </w:r>
          </w:p>
          <w:p>
            <w:pPr>
              <w:spacing w:line="500" w:lineRule="exact"/>
              <w:jc w:val="center"/>
              <w:rPr>
                <w:rFonts w:hint="eastAsia" w:ascii="仿宋_GB2312" w:hAnsi="宋体" w:eastAsia="仿宋_GB2312"/>
                <w:sz w:val="32"/>
                <w:szCs w:val="32"/>
              </w:rPr>
            </w:pPr>
            <w:r>
              <w:rPr>
                <w:rFonts w:hint="eastAsia" w:ascii="仿宋_GB2312" w:hAnsi="宋体" w:eastAsia="仿宋_GB2312"/>
                <w:sz w:val="32"/>
                <w:szCs w:val="32"/>
              </w:rPr>
              <w:t>二维码</w:t>
            </w:r>
          </w:p>
        </w:tc>
        <w:tc>
          <w:tcPr>
            <w:tcW w:w="1772" w:type="dxa"/>
            <w:vAlign w:val="center"/>
          </w:tcPr>
          <w:p>
            <w:pPr>
              <w:jc w:val="center"/>
              <w:rPr>
                <w:rFonts w:hint="eastAsia" w:ascii="仿宋_GB2312" w:hAnsi="宋体" w:eastAsia="仿宋_GB2312"/>
                <w:sz w:val="32"/>
                <w:szCs w:val="32"/>
                <w:u w:val="single"/>
                <w:lang w:eastAsia="zh-CN"/>
              </w:rPr>
            </w:pPr>
            <w:r>
              <w:rPr>
                <w:rFonts w:hint="eastAsia" w:ascii="仿宋_GB2312" w:hAnsi="宋体" w:eastAsia="仿宋_GB2312"/>
                <w:sz w:val="32"/>
                <w:szCs w:val="32"/>
                <w:u w:val="single"/>
                <w:lang w:eastAsia="zh-CN"/>
              </w:rPr>
              <w:drawing>
                <wp:inline distT="0" distB="0" distL="114300" distR="114300">
                  <wp:extent cx="798830" cy="918845"/>
                  <wp:effectExtent l="0" t="0" r="1270" b="14605"/>
                  <wp:docPr id="1" name="图片 1" descr="2b458e8bc875ca6369aa795d45ea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458e8bc875ca6369aa795d45ea835"/>
                          <pic:cNvPicPr>
                            <a:picLocks noChangeAspect="1"/>
                          </pic:cNvPicPr>
                        </pic:nvPicPr>
                        <pic:blipFill>
                          <a:blip r:embed="rId4"/>
                          <a:srcRect l="7431" t="8889" r="5208" b="14278"/>
                          <a:stretch>
                            <a:fillRect/>
                          </a:stretch>
                        </pic:blipFill>
                        <pic:spPr>
                          <a:xfrm>
                            <a:off x="0" y="0"/>
                            <a:ext cx="798830" cy="9188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1592" w:type="dxa"/>
            <w:vAlign w:val="center"/>
          </w:tcPr>
          <w:p>
            <w:pPr>
              <w:jc w:val="center"/>
              <w:rPr>
                <w:rFonts w:hint="eastAsia" w:ascii="仿宋_GB2312" w:hAnsi="宋体" w:eastAsia="仿宋_GB2312"/>
                <w:sz w:val="32"/>
                <w:szCs w:val="32"/>
              </w:rPr>
            </w:pPr>
            <w:r>
              <w:rPr>
                <w:rFonts w:hint="eastAsia" w:ascii="仿宋_GB2312" w:hAnsi="宋体" w:eastAsia="仿宋_GB2312"/>
                <w:sz w:val="32"/>
                <w:szCs w:val="32"/>
              </w:rPr>
              <w:t>推</w:t>
            </w:r>
          </w:p>
          <w:p>
            <w:pPr>
              <w:jc w:val="center"/>
              <w:rPr>
                <w:rFonts w:hint="eastAsia" w:ascii="仿宋_GB2312" w:hAnsi="宋体" w:eastAsia="仿宋_GB2312"/>
                <w:sz w:val="32"/>
                <w:szCs w:val="32"/>
              </w:rPr>
            </w:pPr>
            <w:r>
              <w:rPr>
                <w:rFonts w:hint="eastAsia" w:ascii="仿宋_GB2312" w:hAnsi="宋体" w:eastAsia="仿宋_GB2312"/>
                <w:sz w:val="32"/>
                <w:szCs w:val="32"/>
              </w:rPr>
              <w:t>荐</w:t>
            </w:r>
          </w:p>
          <w:p>
            <w:pPr>
              <w:jc w:val="center"/>
              <w:rPr>
                <w:rFonts w:hint="eastAsia" w:ascii="仿宋_GB2312" w:hAnsi="宋体" w:eastAsia="仿宋_GB2312"/>
                <w:sz w:val="32"/>
                <w:szCs w:val="32"/>
              </w:rPr>
            </w:pPr>
            <w:r>
              <w:rPr>
                <w:rFonts w:hint="eastAsia" w:ascii="仿宋_GB2312" w:hAnsi="宋体" w:eastAsia="仿宋_GB2312"/>
                <w:sz w:val="32"/>
                <w:szCs w:val="32"/>
              </w:rPr>
              <w:t>意</w:t>
            </w:r>
          </w:p>
          <w:p>
            <w:pPr>
              <w:jc w:val="center"/>
              <w:rPr>
                <w:rFonts w:hint="eastAsia" w:ascii="仿宋_GB2312" w:hAnsi="宋体" w:eastAsia="仿宋_GB2312"/>
                <w:sz w:val="32"/>
                <w:szCs w:val="32"/>
              </w:rPr>
            </w:pPr>
            <w:r>
              <w:rPr>
                <w:rFonts w:hint="eastAsia" w:ascii="仿宋_GB2312" w:hAnsi="宋体" w:eastAsia="仿宋_GB2312"/>
                <w:sz w:val="32"/>
                <w:szCs w:val="32"/>
              </w:rPr>
              <w:t>见</w:t>
            </w:r>
          </w:p>
          <w:p>
            <w:pPr>
              <w:jc w:val="center"/>
              <w:rPr>
                <w:rFonts w:hint="eastAsia" w:ascii="仿宋_GB2312" w:hAnsi="宋体" w:eastAsia="仿宋_GB2312"/>
                <w:sz w:val="32"/>
                <w:szCs w:val="32"/>
              </w:rPr>
            </w:pPr>
            <w:r>
              <w:rPr>
                <w:rFonts w:hint="eastAsia" w:ascii="仿宋_GB2312" w:hAnsi="宋体" w:eastAsia="仿宋_GB2312"/>
                <w:sz w:val="32"/>
                <w:szCs w:val="32"/>
              </w:rPr>
              <w:t>及</w:t>
            </w:r>
          </w:p>
          <w:p>
            <w:pPr>
              <w:jc w:val="center"/>
              <w:rPr>
                <w:rFonts w:hint="eastAsia" w:ascii="仿宋_GB2312" w:hAnsi="宋体" w:eastAsia="仿宋_GB2312"/>
                <w:sz w:val="32"/>
                <w:szCs w:val="32"/>
              </w:rPr>
            </w:pPr>
            <w:r>
              <w:rPr>
                <w:rFonts w:hint="eastAsia" w:ascii="仿宋_GB2312" w:hAnsi="宋体" w:eastAsia="仿宋_GB2312"/>
                <w:sz w:val="32"/>
                <w:szCs w:val="32"/>
              </w:rPr>
              <w:t>盖</w:t>
            </w:r>
          </w:p>
          <w:p>
            <w:pPr>
              <w:jc w:val="center"/>
              <w:rPr>
                <w:rFonts w:hint="eastAsia" w:ascii="仿宋_GB2312" w:hAnsi="宋体" w:eastAsia="仿宋_GB2312"/>
                <w:sz w:val="32"/>
                <w:szCs w:val="32"/>
              </w:rPr>
            </w:pPr>
            <w:r>
              <w:rPr>
                <w:rFonts w:hint="eastAsia" w:ascii="仿宋_GB2312" w:hAnsi="宋体" w:eastAsia="仿宋_GB2312"/>
                <w:sz w:val="32"/>
                <w:szCs w:val="32"/>
              </w:rPr>
              <w:t>章</w:t>
            </w:r>
          </w:p>
        </w:tc>
        <w:tc>
          <w:tcPr>
            <w:tcW w:w="7768"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540" w:firstLineChars="200"/>
              <w:jc w:val="left"/>
              <w:textAlignment w:val="auto"/>
              <w:rPr>
                <w:rFonts w:hint="default" w:ascii="仿宋_GB2312" w:hAnsi="宋体" w:eastAsia="仿宋_GB2312"/>
                <w:sz w:val="32"/>
                <w:szCs w:val="32"/>
                <w:u w:val="single"/>
                <w:lang w:val="en-US"/>
              </w:rPr>
            </w:pPr>
            <w:r>
              <w:rPr>
                <w:rFonts w:hint="eastAsia" w:ascii="仿宋" w:hAnsi="仿宋" w:eastAsia="仿宋" w:cs="仿宋"/>
                <w:i w:val="0"/>
                <w:iCs w:val="0"/>
                <w:caps w:val="0"/>
                <w:color w:val="222222"/>
                <w:spacing w:val="0"/>
                <w:sz w:val="27"/>
                <w:szCs w:val="27"/>
                <w:shd w:val="clear" w:fill="FFFFFF"/>
              </w:rPr>
              <w:t>党的二十大报告中指出，要繁荣发展文化事业和文化产业</w:t>
            </w:r>
            <w:r>
              <w:rPr>
                <w:rFonts w:hint="eastAsia" w:ascii="仿宋" w:hAnsi="仿宋" w:eastAsia="仿宋" w:cs="仿宋"/>
                <w:i w:val="0"/>
                <w:iCs w:val="0"/>
                <w:caps w:val="0"/>
                <w:color w:val="222222"/>
                <w:spacing w:val="0"/>
                <w:sz w:val="27"/>
                <w:szCs w:val="27"/>
                <w:shd w:val="clear" w:fill="FFFFFF"/>
                <w:lang w:eastAsia="zh-CN"/>
              </w:rPr>
              <w:t>，</w:t>
            </w:r>
            <w:r>
              <w:rPr>
                <w:rFonts w:hint="eastAsia" w:ascii="仿宋" w:hAnsi="仿宋" w:eastAsia="仿宋" w:cs="仿宋"/>
                <w:i w:val="0"/>
                <w:iCs w:val="0"/>
                <w:caps w:val="0"/>
                <w:color w:val="222222"/>
                <w:spacing w:val="0"/>
                <w:sz w:val="27"/>
                <w:szCs w:val="27"/>
                <w:shd w:val="clear" w:fill="FFFFFF"/>
              </w:rPr>
              <w:t>加大文物和文化遗产保护力度。</w:t>
            </w:r>
            <w:r>
              <w:rPr>
                <w:rFonts w:hint="eastAsia" w:ascii="仿宋" w:hAnsi="仿宋" w:eastAsia="仿宋" w:cs="仿宋"/>
                <w:i w:val="0"/>
                <w:iCs w:val="0"/>
                <w:caps w:val="0"/>
                <w:color w:val="222222"/>
                <w:spacing w:val="0"/>
                <w:sz w:val="27"/>
                <w:szCs w:val="27"/>
                <w:shd w:val="clear" w:fill="FFFFFF"/>
                <w:lang w:val="en-US" w:eastAsia="zh-CN"/>
              </w:rPr>
              <w:t>攸县是湘东南地区最早置县的县邑。悠久历史让攸县拥有全国重点文物保护单位3处和许多珍贵的历史遗存</w:t>
            </w:r>
            <w:r>
              <w:rPr>
                <w:rFonts w:hint="eastAsia" w:ascii="仿宋" w:hAnsi="仿宋" w:eastAsia="仿宋" w:cs="仿宋"/>
                <w:i w:val="0"/>
                <w:iCs w:val="0"/>
                <w:caps w:val="0"/>
                <w:color w:val="222222"/>
                <w:spacing w:val="0"/>
                <w:sz w:val="27"/>
                <w:szCs w:val="27"/>
                <w:shd w:val="clear" w:fill="FFFFFF"/>
              </w:rPr>
              <w:t>。</w:t>
            </w:r>
            <w:r>
              <w:rPr>
                <w:rFonts w:hint="eastAsia" w:ascii="仿宋" w:hAnsi="仿宋" w:eastAsia="仿宋" w:cs="仿宋"/>
                <w:i w:val="0"/>
                <w:iCs w:val="0"/>
                <w:caps w:val="0"/>
                <w:color w:val="222222"/>
                <w:spacing w:val="0"/>
                <w:sz w:val="27"/>
                <w:szCs w:val="27"/>
                <w:shd w:val="clear" w:fill="FFFFFF"/>
                <w:lang w:val="en-US" w:eastAsia="zh-CN"/>
              </w:rPr>
              <w:t>如何让这些躺在博物馆里的文物，让更多的人了解知道。</w:t>
            </w:r>
            <w:r>
              <w:rPr>
                <w:rFonts w:hint="eastAsia" w:ascii="仿宋" w:hAnsi="仿宋" w:eastAsia="仿宋" w:cs="仿宋"/>
                <w:i w:val="0"/>
                <w:iCs w:val="0"/>
                <w:caps w:val="0"/>
                <w:color w:val="222222"/>
                <w:spacing w:val="0"/>
                <w:sz w:val="27"/>
                <w:szCs w:val="27"/>
                <w:shd w:val="clear" w:fill="FFFFFF"/>
              </w:rPr>
              <w:t>探索文物资源全媒体创意化表达新路径和多样态传播类型</w:t>
            </w:r>
            <w:r>
              <w:rPr>
                <w:rFonts w:hint="eastAsia" w:ascii="仿宋" w:hAnsi="仿宋" w:eastAsia="仿宋" w:cs="仿宋"/>
                <w:i w:val="0"/>
                <w:iCs w:val="0"/>
                <w:caps w:val="0"/>
                <w:color w:val="222222"/>
                <w:spacing w:val="0"/>
                <w:sz w:val="27"/>
                <w:szCs w:val="27"/>
                <w:shd w:val="clear" w:fill="FFFFFF"/>
                <w:lang w:val="en-US" w:eastAsia="zh-CN"/>
              </w:rPr>
              <w:t>是新时代的课题。为文物发声系列短视频选取了攸县从新石器时代开始各个历史阶段的文物，采用小学生讲述，通过精美生动画面表达，在短视频平台连续播出，让地方文物为更多的熟知，引发更多的人关注家乡的历史，讲述家乡的故事，升腾起爱乡的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trPr>
        <w:tc>
          <w:tcPr>
            <w:tcW w:w="1592" w:type="dxa"/>
            <w:tcBorders>
              <w:bottom w:val="single" w:color="auto" w:sz="4" w:space="0"/>
            </w:tcBorders>
            <w:vAlign w:val="center"/>
          </w:tcPr>
          <w:p>
            <w:pPr>
              <w:spacing w:line="400" w:lineRule="exact"/>
              <w:jc w:val="center"/>
              <w:rPr>
                <w:rFonts w:hint="eastAsia" w:ascii="仿宋_GB2312" w:hAnsi="宋体" w:eastAsia="仿宋_GB2312"/>
                <w:sz w:val="32"/>
                <w:szCs w:val="32"/>
              </w:rPr>
            </w:pPr>
            <w:r>
              <w:rPr>
                <w:rFonts w:hint="eastAsia" w:ascii="仿宋_GB2312" w:hAnsi="宋体" w:eastAsia="仿宋_GB2312"/>
                <w:sz w:val="32"/>
                <w:szCs w:val="32"/>
              </w:rPr>
              <w:t>评委</w:t>
            </w:r>
          </w:p>
          <w:p>
            <w:pPr>
              <w:spacing w:line="400" w:lineRule="exact"/>
              <w:jc w:val="center"/>
              <w:rPr>
                <w:rFonts w:hint="eastAsia" w:ascii="仿宋_GB2312" w:hAnsi="宋体" w:eastAsia="仿宋_GB2312"/>
                <w:sz w:val="32"/>
                <w:szCs w:val="32"/>
              </w:rPr>
            </w:pPr>
            <w:r>
              <w:rPr>
                <w:rFonts w:hint="eastAsia" w:ascii="仿宋_GB2312" w:hAnsi="宋体" w:eastAsia="仿宋_GB2312"/>
                <w:sz w:val="32"/>
                <w:szCs w:val="32"/>
              </w:rPr>
              <w:t>意见</w:t>
            </w:r>
          </w:p>
        </w:tc>
        <w:tc>
          <w:tcPr>
            <w:tcW w:w="7768" w:type="dxa"/>
            <w:gridSpan w:val="5"/>
            <w:tcBorders>
              <w:bottom w:val="single" w:color="auto" w:sz="4" w:space="0"/>
            </w:tcBorders>
            <w:vAlign w:val="center"/>
          </w:tcPr>
          <w:p>
            <w:pPr>
              <w:jc w:val="center"/>
              <w:rPr>
                <w:rFonts w:hint="eastAsia" w:ascii="仿宋_GB2312" w:hAnsi="宋体" w:eastAsia="仿宋_GB2312"/>
                <w:sz w:val="32"/>
                <w:szCs w:val="32"/>
                <w:u w:val="single"/>
              </w:rPr>
            </w:pPr>
          </w:p>
          <w:p>
            <w:pPr>
              <w:pStyle w:val="2"/>
              <w:ind w:left="0" w:leftChars="0" w:firstLine="0" w:firstLineChars="0"/>
              <w:rPr>
                <w:rFonts w:hint="eastAsia" w:ascii="仿宋_GB2312" w:hAnsi="宋体" w:eastAsia="仿宋_GB2312"/>
                <w:sz w:val="32"/>
                <w:szCs w:val="32"/>
                <w:u w:val="single"/>
              </w:rPr>
            </w:pPr>
          </w:p>
          <w:p>
            <w:pPr>
              <w:pStyle w:val="2"/>
              <w:ind w:left="0" w:leftChars="0" w:firstLine="0" w:firstLineChars="0"/>
              <w:rPr>
                <w:rFonts w:hint="eastAsia" w:ascii="仿宋_GB2312" w:hAnsi="宋体" w:eastAsia="仿宋_GB2312"/>
                <w:sz w:val="32"/>
                <w:szCs w:val="32"/>
                <w:u w:val="single"/>
              </w:rPr>
            </w:pPr>
          </w:p>
          <w:p>
            <w:pPr>
              <w:pStyle w:val="2"/>
              <w:ind w:left="0" w:leftChars="0" w:firstLine="0" w:firstLineChars="0"/>
              <w:rPr>
                <w:rFonts w:hint="eastAsia" w:ascii="仿宋_GB2312" w:hAnsi="宋体" w:eastAsia="仿宋_GB2312"/>
                <w:sz w:val="32"/>
                <w:szCs w:val="32"/>
                <w:u w:val="singl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NWNjNzc0MDcxNzdhMWUyMWM4MWM3MjM0MWZmOTcifQ=="/>
  </w:docVars>
  <w:rsids>
    <w:rsidRoot w:val="511D1B09"/>
    <w:rsid w:val="00845830"/>
    <w:rsid w:val="2AF93390"/>
    <w:rsid w:val="506D01FB"/>
    <w:rsid w:val="511D1B09"/>
    <w:rsid w:val="59C1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autoRedefine/>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2024-01-02T01:25:00Z</dcterms:created>
  <dc:creator>春</dc:creator>
  <cp:lastModifiedBy>春</cp:lastModifiedBy>
  <dcterms:modified xsi:type="dcterms:W3CDTF">2024-01-03T02:44:48Z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149405DF2F104089B6B34B32357B76CE_11</vt:lpwstr>
  </property>
</Properties>
</file>